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0F22">
      <w:pPr>
        <w:ind w:firstLine="0" w:firstLineChars="0"/>
        <w:outlineLvl w:val="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附件</w:t>
      </w:r>
      <w:r>
        <w:rPr>
          <w:rFonts w:hint="eastAsia"/>
          <w:szCs w:val="32"/>
          <w:lang w:val="en-US" w:eastAsia="zh-CN"/>
        </w:rPr>
        <w:t>1</w:t>
      </w:r>
    </w:p>
    <w:p w14:paraId="7F507FF0">
      <w:pPr>
        <w:ind w:firstLine="0" w:firstLineChars="0"/>
        <w:outlineLvl w:val="0"/>
        <w:rPr>
          <w:szCs w:val="32"/>
        </w:rPr>
      </w:pPr>
    </w:p>
    <w:p w14:paraId="6369D863">
      <w:pPr>
        <w:ind w:firstLine="0" w:firstLineChars="0"/>
        <w:jc w:val="center"/>
        <w:outlineLvl w:val="0"/>
        <w:rPr>
          <w:rFonts w:eastAsia="黑体"/>
          <w:b/>
          <w:bCs/>
          <w:sz w:val="42"/>
          <w:szCs w:val="44"/>
        </w:rPr>
      </w:pPr>
      <w:bookmarkStart w:id="0" w:name="_GoBack"/>
      <w:r>
        <w:rPr>
          <w:rFonts w:hint="eastAsia" w:eastAsia="黑体"/>
          <w:b/>
          <w:bCs/>
          <w:sz w:val="42"/>
          <w:szCs w:val="44"/>
        </w:rPr>
        <w:t>四川省国际教育</w:t>
      </w:r>
      <w:r>
        <w:rPr>
          <w:rFonts w:eastAsia="黑体"/>
          <w:b/>
          <w:bCs/>
          <w:sz w:val="42"/>
          <w:szCs w:val="44"/>
        </w:rPr>
        <w:t>2026年度课题指南</w:t>
      </w:r>
    </w:p>
    <w:bookmarkEnd w:id="0"/>
    <w:p w14:paraId="6E9F35D0">
      <w:pPr>
        <w:ind w:firstLine="0" w:firstLineChars="0"/>
        <w:jc w:val="center"/>
        <w:outlineLvl w:val="0"/>
        <w:rPr>
          <w:rFonts w:hint="eastAsia" w:ascii="黑体" w:hAnsi="黑体" w:eastAsia="黑体"/>
          <w:b/>
          <w:bCs/>
          <w:sz w:val="36"/>
          <w:szCs w:val="36"/>
        </w:rPr>
      </w:pPr>
    </w:p>
    <w:p w14:paraId="6CE06352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60" w:lineRule="exact"/>
        <w:ind w:firstLine="0" w:firstLineChars="0"/>
        <w:outlineLvl w:val="1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中外合作办学</w:t>
      </w:r>
    </w:p>
    <w:p w14:paraId="774F3D3E">
      <w:pPr>
        <w:adjustRightInd w:val="0"/>
        <w:snapToGrid w:val="0"/>
        <w:spacing w:before="109" w:beforeLines="35" w:after="109" w:afterLines="35" w:line="560" w:lineRule="exact"/>
        <w:ind w:firstLine="0" w:firstLineChars="0"/>
        <w:rPr>
          <w:rFonts w:hint="eastAsia" w:ascii="楷体_GB2312" w:hAnsi="方正楷体_GB2312" w:eastAsia="楷体_GB2312" w:cs="方正楷体_GB2312"/>
          <w:b/>
          <w:bCs/>
          <w:szCs w:val="32"/>
        </w:rPr>
      </w:pPr>
      <w:r>
        <w:rPr>
          <w:rFonts w:hint="eastAsia" w:ascii="楷体_GB2312" w:hAnsi="方正楷体_GB2312" w:eastAsia="楷体_GB2312" w:cs="方正楷体_GB2312"/>
          <w:b/>
          <w:bCs/>
          <w:szCs w:val="32"/>
        </w:rPr>
        <w:t>（一）</w:t>
      </w:r>
      <w:r>
        <w:rPr>
          <w:rFonts w:hint="eastAsia" w:ascii="方正楷体_GBK" w:hAnsi="方正楷体_GB2312" w:eastAsia="方正楷体_GBK" w:cs="方正楷体_GB2312"/>
          <w:b/>
          <w:bCs/>
          <w:szCs w:val="32"/>
        </w:rPr>
        <w:t>党建思政</w:t>
      </w:r>
    </w:p>
    <w:p w14:paraId="35ED687D">
      <w:pPr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党建思政引领下中外合作办学高质量发展路径与机制研究</w:t>
      </w:r>
    </w:p>
    <w:p w14:paraId="6FCE4BB7">
      <w:pPr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新时代中外合作办学中思政教育融入模式与育人实效研究</w:t>
      </w:r>
    </w:p>
    <w:p w14:paraId="583B902F">
      <w:pPr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中外合作办学背景下党建工作创新与价值引领机制研究</w:t>
      </w:r>
    </w:p>
    <w:p w14:paraId="001739B6">
      <w:pPr>
        <w:adjustRightInd w:val="0"/>
        <w:snapToGrid w:val="0"/>
        <w:spacing w:before="109" w:beforeLines="35" w:after="109" w:afterLines="35" w:line="560" w:lineRule="exact"/>
        <w:ind w:firstLine="0" w:firstLineChars="0"/>
        <w:rPr>
          <w:rFonts w:hint="eastAsia" w:ascii="楷体_GB2312" w:hAnsi="方正楷体_GB2312" w:eastAsia="楷体_GB2312" w:cs="方正楷体_GB2312"/>
          <w:b/>
          <w:bCs/>
          <w:szCs w:val="32"/>
        </w:rPr>
      </w:pPr>
      <w:r>
        <w:rPr>
          <w:rFonts w:hint="eastAsia" w:ascii="楷体_GB2312" w:hAnsi="方正楷体_GB2312" w:eastAsia="楷体_GB2312" w:cs="方正楷体_GB2312"/>
          <w:b/>
          <w:bCs/>
          <w:szCs w:val="32"/>
        </w:rPr>
        <w:t>（二）</w:t>
      </w:r>
      <w:r>
        <w:rPr>
          <w:rFonts w:hint="eastAsia" w:ascii="方正楷体_GBK" w:hAnsi="方正楷体_GB2312" w:eastAsia="方正楷体_GBK" w:cs="方正楷体_GB2312"/>
          <w:b/>
          <w:bCs/>
          <w:szCs w:val="32"/>
        </w:rPr>
        <w:t>教育教学与质量保障</w:t>
      </w:r>
    </w:p>
    <w:p w14:paraId="160DBE68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中外合作办学质量保障及本土化融合研究</w:t>
      </w:r>
    </w:p>
    <w:p w14:paraId="284E539B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中外合作办学管理体制与运行机制创新研究</w:t>
      </w:r>
    </w:p>
    <w:p w14:paraId="5FEA2ECD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交叉学科融合视角下中外合作办学课程体系优化研究</w:t>
      </w:r>
    </w:p>
    <w:p w14:paraId="36125FC4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中外合作办学学生学业跟踪评价研究</w:t>
      </w:r>
    </w:p>
    <w:p w14:paraId="79F0AE41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eastAsia="仿宋"/>
          <w:szCs w:val="32"/>
        </w:rPr>
        <w:t>中外联合科研赋能中外合作办学高质量发展路径研究</w:t>
      </w:r>
    </w:p>
    <w:p w14:paraId="2159DB77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eastAsia="仿宋"/>
          <w:szCs w:val="32"/>
        </w:rPr>
      </w:pPr>
      <w:r>
        <w:rPr>
          <w:szCs w:val="32"/>
        </w:rPr>
        <w:t>以英语作为中介语的中外合作办学教育教学研究</w:t>
      </w:r>
    </w:p>
    <w:p w14:paraId="0F4534C8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中外合作办学“教学、科研、产业”一体化实践研究</w:t>
      </w:r>
    </w:p>
    <w:p w14:paraId="6D069A3F">
      <w:pPr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中外合作办学产教融合模式与成效评价</w:t>
      </w:r>
    </w:p>
    <w:p w14:paraId="31584891">
      <w:pPr>
        <w:adjustRightInd w:val="0"/>
        <w:snapToGrid w:val="0"/>
        <w:spacing w:before="109" w:beforeLines="35" w:after="109" w:afterLines="35" w:line="560" w:lineRule="exact"/>
        <w:ind w:firstLine="0" w:firstLineChars="0"/>
        <w:rPr>
          <w:rFonts w:hint="eastAsia" w:ascii="楷体_GB2312" w:hAnsi="方正楷体_GB2312" w:eastAsia="楷体_GB2312" w:cs="方正楷体_GB2312"/>
          <w:b/>
          <w:bCs/>
          <w:szCs w:val="32"/>
        </w:rPr>
      </w:pPr>
      <w:r>
        <w:rPr>
          <w:rFonts w:hint="eastAsia" w:ascii="楷体_GB2312" w:hAnsi="方正楷体_GB2312" w:eastAsia="楷体_GB2312" w:cs="方正楷体_GB2312"/>
          <w:b/>
          <w:bCs/>
          <w:szCs w:val="32"/>
        </w:rPr>
        <w:t>（三）</w:t>
      </w:r>
      <w:r>
        <w:rPr>
          <w:rFonts w:hint="eastAsia" w:ascii="方正楷体_GBK" w:hAnsi="方正楷体_GB2312" w:eastAsia="方正楷体_GBK" w:cs="方正楷体_GB2312"/>
          <w:b/>
          <w:bCs/>
          <w:szCs w:val="32"/>
        </w:rPr>
        <w:t>师资建设</w:t>
      </w:r>
    </w:p>
    <w:p w14:paraId="22E4A8E3">
      <w:pPr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/>
          <w:szCs w:val="32"/>
        </w:rPr>
        <w:t>在地国际化背景下</w:t>
      </w:r>
      <w:r>
        <w:rPr>
          <w:szCs w:val="32"/>
        </w:rPr>
        <w:t>中外合作办学师资能力提升路径研究</w:t>
      </w:r>
    </w:p>
    <w:p w14:paraId="392FC782">
      <w:pPr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/>
          <w:szCs w:val="32"/>
        </w:rPr>
        <w:t>中外</w:t>
      </w:r>
      <w:r>
        <w:rPr>
          <w:szCs w:val="32"/>
        </w:rPr>
        <w:t>教师跨文化融合与专业发展支持体系研究</w:t>
      </w:r>
    </w:p>
    <w:p w14:paraId="7905A528">
      <w:pPr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高校国际教师</w:t>
      </w:r>
      <w:r>
        <w:rPr>
          <w:rFonts w:hint="eastAsia"/>
          <w:szCs w:val="32"/>
        </w:rPr>
        <w:t>“</w:t>
      </w:r>
      <w:r>
        <w:rPr>
          <w:szCs w:val="32"/>
        </w:rPr>
        <w:t>引育用留</w:t>
      </w:r>
      <w:r>
        <w:rPr>
          <w:rFonts w:hint="eastAsia"/>
          <w:szCs w:val="32"/>
        </w:rPr>
        <w:t>”</w:t>
      </w:r>
      <w:r>
        <w:rPr>
          <w:szCs w:val="32"/>
        </w:rPr>
        <w:t>全周期管理体系构建研究</w:t>
      </w:r>
    </w:p>
    <w:p w14:paraId="689DF50D">
      <w:pPr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 w:ascii="仿宋" w:hAnsi="仿宋" w:eastAsia="仿宋"/>
          <w:szCs w:val="32"/>
        </w:rPr>
        <w:t>高校引智工作对中外合作办学国际化人才培养影响研究</w:t>
      </w:r>
    </w:p>
    <w:p w14:paraId="0ECEE7F1">
      <w:pPr>
        <w:adjustRightInd w:val="0"/>
        <w:snapToGrid w:val="0"/>
        <w:spacing w:before="109" w:beforeLines="35" w:after="109" w:afterLines="35" w:line="560" w:lineRule="exact"/>
        <w:ind w:firstLine="0" w:firstLineChars="0"/>
        <w:rPr>
          <w:rFonts w:hint="eastAsia" w:ascii="楷体_GB2312" w:hAnsi="方正楷体_GB2312" w:eastAsia="楷体_GB2312" w:cs="方正楷体_GB2312"/>
          <w:b/>
          <w:bCs/>
          <w:szCs w:val="32"/>
        </w:rPr>
      </w:pPr>
      <w:r>
        <w:rPr>
          <w:rFonts w:hint="eastAsia" w:ascii="楷体_GB2312" w:hAnsi="方正楷体_GB2312" w:eastAsia="楷体_GB2312" w:cs="方正楷体_GB2312"/>
          <w:b/>
          <w:bCs/>
          <w:szCs w:val="32"/>
        </w:rPr>
        <w:t>（四）</w:t>
      </w:r>
      <w:r>
        <w:rPr>
          <w:rFonts w:hint="eastAsia" w:ascii="方正楷体_GBK" w:hAnsi="方正楷体_GB2312" w:eastAsia="方正楷体_GBK" w:cs="方正楷体_GB2312"/>
          <w:b/>
          <w:bCs/>
          <w:szCs w:val="32"/>
        </w:rPr>
        <w:t>人才培养</w:t>
      </w:r>
    </w:p>
    <w:p w14:paraId="32A4B176">
      <w:pPr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在地国际化背景下数智赋能学生全球胜任力培养路径与质量研究</w:t>
      </w:r>
    </w:p>
    <w:p w14:paraId="7338DC72">
      <w:pPr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全球治理与国际就业力专业人才培养理论与实践研究</w:t>
      </w:r>
    </w:p>
    <w:p w14:paraId="676E06C9">
      <w:pPr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中外合作办学学生心理韧性培养策略研究</w:t>
      </w:r>
    </w:p>
    <w:p w14:paraId="03073327">
      <w:pPr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/>
          <w:szCs w:val="32"/>
        </w:rPr>
        <w:t>中外导师联合指导学生竞赛、双创、科研项目等实践研究</w:t>
      </w:r>
    </w:p>
    <w:p w14:paraId="46420262">
      <w:pPr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/>
          <w:szCs w:val="32"/>
        </w:rPr>
        <w:t>中外合作办学学生</w:t>
      </w:r>
      <w:r>
        <w:rPr>
          <w:szCs w:val="32"/>
        </w:rPr>
        <w:t>心理健康影响机制</w:t>
      </w:r>
      <w:r>
        <w:rPr>
          <w:rFonts w:hint="eastAsia"/>
          <w:szCs w:val="32"/>
        </w:rPr>
        <w:t>与心理支持服务模式</w:t>
      </w:r>
    </w:p>
    <w:p w14:paraId="6FE45627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60" w:lineRule="exact"/>
        <w:ind w:firstLine="0" w:firstLineChars="0"/>
        <w:outlineLvl w:val="1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留学中国/留学四川</w:t>
      </w:r>
    </w:p>
    <w:p w14:paraId="25C9FD32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来华留学服务国家战略与全球教育治理研究</w:t>
      </w:r>
    </w:p>
    <w:p w14:paraId="510337B6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/>
          <w:szCs w:val="32"/>
        </w:rPr>
      </w:pPr>
      <w:r>
        <w:rPr>
          <w:rFonts w:hint="eastAsia" w:ascii="仿宋_GB2312"/>
          <w:szCs w:val="32"/>
        </w:rPr>
        <w:t>来华留学生趋同化管理与跨文化育人体系构建研究</w:t>
      </w:r>
    </w:p>
    <w:p w14:paraId="037D2513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新时代来华留学教育质量保障与能力建设研究</w:t>
      </w:r>
    </w:p>
    <w:p w14:paraId="73040937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/>
          <w:szCs w:val="32"/>
        </w:rPr>
      </w:pPr>
      <w:r>
        <w:rPr>
          <w:rFonts w:hint="eastAsia" w:ascii="仿宋_GB2312"/>
          <w:szCs w:val="32"/>
        </w:rPr>
        <w:t>新时代</w:t>
      </w:r>
      <w:r>
        <w:rPr>
          <w:rFonts w:hint="eastAsia" w:ascii="仿宋_GB2312" w:hAnsi="仿宋"/>
          <w:szCs w:val="32"/>
        </w:rPr>
        <w:t>来华留学</w:t>
      </w:r>
      <w:r>
        <w:rPr>
          <w:rFonts w:hint="eastAsia" w:ascii="仿宋_GB2312"/>
          <w:szCs w:val="32"/>
        </w:rPr>
        <w:t>生“感知中国”实践与育人实效研究</w:t>
      </w:r>
    </w:p>
    <w:p w14:paraId="7CE26F79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“留学中国(四川)”品牌建设的现实困境与提升策略研究</w:t>
      </w:r>
    </w:p>
    <w:p w14:paraId="15DB75C3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国际中文教育的理论与实践研究</w:t>
      </w:r>
    </w:p>
    <w:p w14:paraId="1F41769C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教育强国建设背景下国际学生招生政策与策略研究</w:t>
      </w:r>
    </w:p>
    <w:p w14:paraId="2D6FFE10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全球留学生校友资源长效维系与反哺效能研究</w:t>
      </w:r>
    </w:p>
    <w:p w14:paraId="3C7278EA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“新质生产力”赋能</w:t>
      </w:r>
      <w:r>
        <w:rPr>
          <w:rFonts w:hint="eastAsia" w:ascii="仿宋_GB2312"/>
          <w:szCs w:val="32"/>
        </w:rPr>
        <w:t>来华留学生就业创业促进机制研究</w:t>
      </w:r>
    </w:p>
    <w:p w14:paraId="0E957F54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以教育对外开放推动高能级开放强省建设创新路径研究</w:t>
      </w:r>
    </w:p>
    <w:p w14:paraId="18427696">
      <w:pPr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中国国际教育品牌建构与国际传播研究</w:t>
      </w:r>
    </w:p>
    <w:p w14:paraId="1821E685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60" w:lineRule="exact"/>
        <w:ind w:firstLine="0" w:firstLineChars="0"/>
        <w:outlineLvl w:val="1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教育出海</w:t>
      </w:r>
    </w:p>
    <w:p w14:paraId="67952B4B">
      <w:pPr>
        <w:numPr>
          <w:ilvl w:val="0"/>
          <w:numId w:val="7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“一带一路”背景下教育国际化人才培养标准与输出模式</w:t>
      </w:r>
    </w:p>
    <w:p w14:paraId="60AAD82D">
      <w:pPr>
        <w:numPr>
          <w:ilvl w:val="0"/>
          <w:numId w:val="7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“一带一路”工程教育合作模式创新研究</w:t>
      </w:r>
    </w:p>
    <w:p w14:paraId="153420D3">
      <w:pPr>
        <w:numPr>
          <w:ilvl w:val="0"/>
          <w:numId w:val="7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“一带一路”背景下境外办学本地化政策国际比较研究</w:t>
      </w:r>
    </w:p>
    <w:p w14:paraId="0BDBF667">
      <w:pPr>
        <w:numPr>
          <w:ilvl w:val="0"/>
          <w:numId w:val="7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“一带一路”教育交流合作的国际传播力研究</w:t>
      </w:r>
    </w:p>
    <w:p w14:paraId="1088864B">
      <w:pPr>
        <w:numPr>
          <w:ilvl w:val="0"/>
          <w:numId w:val="7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基于教育出海背景下高校国际化课程与教材的国际规范与标准研究</w:t>
      </w:r>
    </w:p>
    <w:p w14:paraId="6094998D">
      <w:pPr>
        <w:numPr>
          <w:ilvl w:val="0"/>
          <w:numId w:val="7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高校微专业课程体系国际化建设与应用研究</w:t>
      </w:r>
    </w:p>
    <w:p w14:paraId="33C036AC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60" w:lineRule="exact"/>
        <w:ind w:firstLine="0" w:firstLineChars="0"/>
        <w:outlineLvl w:val="1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国际化产学研</w:t>
      </w:r>
    </w:p>
    <w:p w14:paraId="6FFE3F38">
      <w:pPr>
        <w:numPr>
          <w:ilvl w:val="0"/>
          <w:numId w:val="8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国际化产教融合服务中资企业属地化人才培养模式研究</w:t>
      </w:r>
    </w:p>
    <w:p w14:paraId="07CC4647">
      <w:pPr>
        <w:numPr>
          <w:ilvl w:val="0"/>
          <w:numId w:val="8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国际化产教融合实习实践平台建设研究</w:t>
      </w:r>
    </w:p>
    <w:p w14:paraId="42B0B9E1">
      <w:pPr>
        <w:numPr>
          <w:ilvl w:val="0"/>
          <w:numId w:val="8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产教融合视域下中外合作办学校企协同育人机制研究</w:t>
      </w:r>
    </w:p>
    <w:p w14:paraId="10D7CD66">
      <w:pPr>
        <w:numPr>
          <w:ilvl w:val="0"/>
          <w:numId w:val="8"/>
        </w:numPr>
        <w:adjustRightInd w:val="0"/>
        <w:snapToGrid w:val="0"/>
        <w:spacing w:line="560" w:lineRule="exact"/>
        <w:ind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产教融合视角下高校与企业协同“走出去”育人机制研究</w:t>
      </w:r>
    </w:p>
    <w:p w14:paraId="1C4E5F21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60" w:lineRule="exact"/>
        <w:ind w:firstLine="0" w:firstLineChars="0"/>
        <w:outlineLvl w:val="1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数智赋能国际教育研究</w:t>
      </w:r>
    </w:p>
    <w:p w14:paraId="05A43EF2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/>
          <w:szCs w:val="32"/>
        </w:rPr>
        <w:t>数智</w:t>
      </w:r>
      <w:r>
        <w:rPr>
          <w:szCs w:val="32"/>
        </w:rPr>
        <w:t>赋能国际教育的国际比较研究</w:t>
      </w:r>
    </w:p>
    <w:p w14:paraId="090F881C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/>
          <w:szCs w:val="32"/>
        </w:rPr>
        <w:t>数智</w:t>
      </w:r>
      <w:r>
        <w:rPr>
          <w:szCs w:val="32"/>
        </w:rPr>
        <w:t>赋能国际教育课程跨境共享模式研究</w:t>
      </w:r>
    </w:p>
    <w:p w14:paraId="33E54482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rFonts w:hint="eastAsia" w:ascii="仿宋" w:hAnsi="仿宋" w:eastAsia="仿宋"/>
          <w:szCs w:val="32"/>
        </w:rPr>
      </w:pPr>
      <w:r>
        <w:rPr>
          <w:rFonts w:hint="eastAsia"/>
          <w:szCs w:val="32"/>
        </w:rPr>
        <w:t>数智</w:t>
      </w:r>
      <w:r>
        <w:rPr>
          <w:szCs w:val="32"/>
        </w:rPr>
        <w:t>赋能</w:t>
      </w:r>
      <w:r>
        <w:rPr>
          <w:rFonts w:hint="eastAsia"/>
          <w:szCs w:val="32"/>
        </w:rPr>
        <w:t>中外合作办学专业课程教学改革研究</w:t>
      </w:r>
    </w:p>
    <w:p w14:paraId="7D81FAC0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数智赋能来华留学课程体系与人才培养模式创新研究</w:t>
      </w:r>
    </w:p>
    <w:p w14:paraId="7E7D9B8C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智慧教育平台跨境建设与国际教育数字化服务供给研究</w:t>
      </w:r>
    </w:p>
    <w:p w14:paraId="33C5372E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eastAsia="仿宋"/>
        </w:rPr>
        <w:t>AI辅助</w:t>
      </w:r>
      <w:r>
        <w:t>国际课程资源开发与智慧教材建设研究</w:t>
      </w:r>
    </w:p>
    <w:p w14:paraId="2FE2BA27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国际教育智慧治理体系研究</w:t>
      </w:r>
    </w:p>
    <w:p w14:paraId="280C26DD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国际学生服务管理的数字化能力提升及优化策略研究</w:t>
      </w:r>
    </w:p>
    <w:p w14:paraId="753BA4B4">
      <w:pPr>
        <w:numPr>
          <w:ilvl w:val="0"/>
          <w:numId w:val="9"/>
        </w:numPr>
        <w:adjustRightInd w:val="0"/>
        <w:snapToGrid w:val="0"/>
        <w:spacing w:line="560" w:lineRule="exact"/>
        <w:ind w:firstLineChars="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高校外事工作队伍人工智能素养的提升路径研究</w:t>
      </w:r>
    </w:p>
    <w:p w14:paraId="563C40C3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60" w:lineRule="exact"/>
        <w:ind w:firstLine="0" w:firstLineChars="0"/>
        <w:outlineLvl w:val="1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相关领域智库与咨政专项</w:t>
      </w:r>
    </w:p>
    <w:p w14:paraId="608D5FCA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高校国际联盟服务地方与国家战略的路径与策略研究</w:t>
      </w:r>
    </w:p>
    <w:p w14:paraId="2AA0B841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新时代中外合作办学监管体系与治理能力现代化研究</w:t>
      </w:r>
    </w:p>
    <w:p w14:paraId="72C9505B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中国高等教育境外办学模式创新与品牌建设路径研究</w:t>
      </w:r>
    </w:p>
    <w:p w14:paraId="301C9C7C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高等教育学科专业标准国际输出与资格互认机制研</w:t>
      </w:r>
      <w:r>
        <w:rPr>
          <w:rFonts w:hint="eastAsia"/>
          <w:szCs w:val="32"/>
        </w:rPr>
        <w:t>究</w:t>
      </w:r>
    </w:p>
    <w:p w14:paraId="54AC0A67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服务产业国际化的四川高等教育海外办学发展策略</w:t>
      </w:r>
      <w:r>
        <w:rPr>
          <w:rFonts w:hint="eastAsia"/>
          <w:szCs w:val="32"/>
        </w:rPr>
        <w:t>研究</w:t>
      </w:r>
    </w:p>
    <w:p w14:paraId="6717E496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四川与</w:t>
      </w:r>
      <w:r>
        <w:rPr>
          <w:rFonts w:hint="eastAsia"/>
          <w:szCs w:val="32"/>
        </w:rPr>
        <w:t>“</w:t>
      </w:r>
      <w:r>
        <w:rPr>
          <w:szCs w:val="32"/>
        </w:rPr>
        <w:t>一带一路</w:t>
      </w:r>
      <w:r>
        <w:rPr>
          <w:rFonts w:hint="eastAsia"/>
          <w:szCs w:val="32"/>
        </w:rPr>
        <w:t>”</w:t>
      </w:r>
      <w:r>
        <w:rPr>
          <w:szCs w:val="32"/>
        </w:rPr>
        <w:t>及周边国家教育合作机制研究</w:t>
      </w:r>
    </w:p>
    <w:p w14:paraId="1AA94029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教育数字化转型下</w:t>
      </w:r>
      <w:r>
        <w:rPr>
          <w:rFonts w:hint="eastAsia"/>
          <w:szCs w:val="32"/>
        </w:rPr>
        <w:t>“</w:t>
      </w:r>
      <w:r>
        <w:rPr>
          <w:szCs w:val="32"/>
        </w:rPr>
        <w:t>四川教育出海</w:t>
      </w:r>
      <w:r>
        <w:rPr>
          <w:rFonts w:hint="eastAsia"/>
          <w:szCs w:val="32"/>
        </w:rPr>
        <w:t>”</w:t>
      </w:r>
      <w:r>
        <w:rPr>
          <w:szCs w:val="32"/>
        </w:rPr>
        <w:t>战略实施路径与政策支撑体系研究</w:t>
      </w:r>
    </w:p>
    <w:p w14:paraId="6A0F2D6C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中外合作办学重点国别对策研究</w:t>
      </w:r>
    </w:p>
    <w:p w14:paraId="634E81D7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szCs w:val="32"/>
        </w:rPr>
        <w:t>数字教育标准出海的质量保障体系研究</w:t>
      </w:r>
    </w:p>
    <w:p w14:paraId="55D80DBD">
      <w:pPr>
        <w:numPr>
          <w:ilvl w:val="0"/>
          <w:numId w:val="10"/>
        </w:numPr>
        <w:adjustRightInd w:val="0"/>
        <w:snapToGrid w:val="0"/>
        <w:spacing w:line="560" w:lineRule="exact"/>
        <w:ind w:firstLineChars="0"/>
        <w:rPr>
          <w:szCs w:val="32"/>
        </w:rPr>
      </w:pPr>
      <w:r>
        <w:rPr>
          <w:rFonts w:hint="eastAsia"/>
          <w:szCs w:val="32"/>
        </w:rPr>
        <w:t>加强教育智库国际合作能力的有效途径及实践研究</w:t>
      </w:r>
    </w:p>
    <w:p w14:paraId="5C93F66E">
      <w:pPr>
        <w:ind w:firstLine="0" w:firstLineChars="0"/>
        <w:rPr>
          <w:rFonts w:hint="eastAsia" w:ascii="仿宋" w:hAnsi="仿宋" w:eastAsia="仿宋"/>
          <w:szCs w:val="32"/>
        </w:rPr>
      </w:pPr>
    </w:p>
    <w:p w14:paraId="3361D3F2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E561E1-2B91-4D3F-BA3F-2226D09689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C67896-70BD-427D-9273-D17B241CA81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B11239-51DF-42D2-B0A2-CA946C84993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190C03-754E-4044-843E-39C3FD7CD22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0A6E7C0-0EDD-4360-8E45-1DE5DAEE62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7A5D570-28ED-4480-9C26-5004236D9FF2}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0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A5D8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37A0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4C705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B98F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C8F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856C0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49137"/>
    <w:multiLevelType w:val="singleLevel"/>
    <w:tmpl w:val="9014913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1">
    <w:nsid w:val="A5AD3D45"/>
    <w:multiLevelType w:val="singleLevel"/>
    <w:tmpl w:val="A5AD3D4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A213753"/>
    <w:multiLevelType w:val="singleLevel"/>
    <w:tmpl w:val="AA213753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3">
    <w:nsid w:val="B087084B"/>
    <w:multiLevelType w:val="singleLevel"/>
    <w:tmpl w:val="B087084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4">
    <w:nsid w:val="D4D1E26D"/>
    <w:multiLevelType w:val="singleLevel"/>
    <w:tmpl w:val="D4D1E26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5">
    <w:nsid w:val="E0CD820D"/>
    <w:multiLevelType w:val="singleLevel"/>
    <w:tmpl w:val="E0CD82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E85BF4AD"/>
    <w:multiLevelType w:val="singleLevel"/>
    <w:tmpl w:val="E85BF4A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7">
    <w:nsid w:val="0A07475D"/>
    <w:multiLevelType w:val="singleLevel"/>
    <w:tmpl w:val="0A07475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8">
    <w:nsid w:val="10F4D38C"/>
    <w:multiLevelType w:val="singleLevel"/>
    <w:tmpl w:val="10F4D38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9">
    <w:nsid w:val="489A161B"/>
    <w:multiLevelType w:val="singleLevel"/>
    <w:tmpl w:val="489A161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52"/>
    <w:rsid w:val="00053897"/>
    <w:rsid w:val="000F1FE4"/>
    <w:rsid w:val="00112F81"/>
    <w:rsid w:val="001D332D"/>
    <w:rsid w:val="00206A2C"/>
    <w:rsid w:val="00232781"/>
    <w:rsid w:val="003F2779"/>
    <w:rsid w:val="003F3C1A"/>
    <w:rsid w:val="00427173"/>
    <w:rsid w:val="00437CE7"/>
    <w:rsid w:val="00483DF1"/>
    <w:rsid w:val="00562BCA"/>
    <w:rsid w:val="00686902"/>
    <w:rsid w:val="0069067B"/>
    <w:rsid w:val="006F7F83"/>
    <w:rsid w:val="00744886"/>
    <w:rsid w:val="007E5149"/>
    <w:rsid w:val="00825D5C"/>
    <w:rsid w:val="0097409A"/>
    <w:rsid w:val="0098287D"/>
    <w:rsid w:val="009F70E7"/>
    <w:rsid w:val="00A30E67"/>
    <w:rsid w:val="00A5319F"/>
    <w:rsid w:val="00A54B90"/>
    <w:rsid w:val="00B352C4"/>
    <w:rsid w:val="00B61082"/>
    <w:rsid w:val="00B93437"/>
    <w:rsid w:val="00C50681"/>
    <w:rsid w:val="00C95422"/>
    <w:rsid w:val="00DC6DC6"/>
    <w:rsid w:val="00DD476E"/>
    <w:rsid w:val="00E51704"/>
    <w:rsid w:val="00E72E52"/>
    <w:rsid w:val="00E757BD"/>
    <w:rsid w:val="00F1527D"/>
    <w:rsid w:val="01EA1537"/>
    <w:rsid w:val="02F41D38"/>
    <w:rsid w:val="08FF7AB1"/>
    <w:rsid w:val="0B790660"/>
    <w:rsid w:val="0C2C2C4A"/>
    <w:rsid w:val="0C5409B0"/>
    <w:rsid w:val="152D4F4E"/>
    <w:rsid w:val="198C2F7A"/>
    <w:rsid w:val="27495F0B"/>
    <w:rsid w:val="2D710BC1"/>
    <w:rsid w:val="30FC55EE"/>
    <w:rsid w:val="330E74E8"/>
    <w:rsid w:val="36224F95"/>
    <w:rsid w:val="45E910F1"/>
    <w:rsid w:val="46DD632F"/>
    <w:rsid w:val="4F3D57A3"/>
    <w:rsid w:val="564C5B9D"/>
    <w:rsid w:val="5A362DD1"/>
    <w:rsid w:val="5C052007"/>
    <w:rsid w:val="5FC95743"/>
    <w:rsid w:val="67C81B68"/>
    <w:rsid w:val="74404C79"/>
    <w:rsid w:val="74A4698F"/>
    <w:rsid w:val="77B12286"/>
    <w:rsid w:val="7989542F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/>
      <w:bCs/>
      <w:kern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ind w:firstLine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ind w:firstLine="880"/>
      <w:outlineLvl w:val="3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qFormat/>
    <w:uiPriority w:val="0"/>
    <w:pPr>
      <w:jc w:val="left"/>
    </w:p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6"/>
    <w:next w:val="6"/>
    <w:link w:val="18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2 字符"/>
    <w:link w:val="3"/>
    <w:qFormat/>
    <w:uiPriority w:val="0"/>
    <w:rPr>
      <w:rFonts w:ascii="Times New Roman" w:hAnsi="Times New Roman" w:eastAsia="楷体_GB2312" w:cstheme="majorBidi"/>
      <w:b/>
      <w:bCs/>
      <w:sz w:val="32"/>
      <w:szCs w:val="32"/>
    </w:rPr>
  </w:style>
  <w:style w:type="character" w:customStyle="1" w:styleId="15">
    <w:name w:val="页眉 字符"/>
    <w:basedOn w:val="12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批注文字 字符"/>
    <w:basedOn w:val="12"/>
    <w:link w:val="6"/>
    <w:qFormat/>
    <w:uiPriority w:val="0"/>
    <w:rPr>
      <w:rFonts w:eastAsia="仿宋_GB2312"/>
      <w:kern w:val="2"/>
      <w:sz w:val="32"/>
      <w:szCs w:val="24"/>
    </w:rPr>
  </w:style>
  <w:style w:type="character" w:customStyle="1" w:styleId="18">
    <w:name w:val="批注主题 字符"/>
    <w:basedOn w:val="17"/>
    <w:link w:val="10"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0">
    <w:name w:val="List Paragraph"/>
    <w:basedOn w:val="1"/>
    <w:unhideWhenUsed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6A42-58CD-4B3A-8007-5A979E4D9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1397</Words>
  <Characters>1401</Characters>
  <Lines>39</Lines>
  <Paragraphs>67</Paragraphs>
  <TotalTime>7</TotalTime>
  <ScaleCrop>false</ScaleCrop>
  <LinksUpToDate>false</LinksUpToDate>
  <CharactersWithSpaces>1401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2024-10-08T11:11:00Z</dcterms:created>
  <dc:creator>zhengyan</dc:creator>
  <cp:lastModifiedBy>WPS_1480942246</cp:lastModifiedBy>
  <dcterms:modified xsi:type="dcterms:W3CDTF">2026-07-06T06:59:59Z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0E2DFF4B9FF34A18A435E52737597E22_13</vt:lpwstr>
  </property>
  <property fmtid="{D5CDD505-2E9C-101B-9397-08002B2CF9AE}" pid="4" name="KSOTemplateDocerSaveRecord">
    <vt:lpwstr>eyJoZGlkIjoiNjc3MWY4NmM2NjAzYzFjODBkYTA5NTJlODRjZGNlNGEiLCJ1c2VySWQiOiIyNTUwNzAyNDgifQ==</vt:lpwstr>
  </property>
</Properties>
</file>